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F2" w:rsidRPr="00CC06F2" w:rsidRDefault="00CC06F2" w:rsidP="00CC06F2">
      <w:pPr>
        <w:spacing w:before="100" w:beforeAutospacing="1" w:after="100" w:afterAutospacing="1" w:line="240" w:lineRule="auto"/>
        <w:jc w:val="center"/>
        <w:outlineLvl w:val="0"/>
        <w:rPr>
          <w:rFonts w:ascii="Georgia" w:eastAsia="Times New Roman" w:hAnsi="Georgia" w:cs="Times New Roman"/>
          <w:b/>
          <w:bCs/>
          <w:color w:val="000300"/>
          <w:kern w:val="36"/>
          <w:sz w:val="48"/>
          <w:szCs w:val="48"/>
        </w:rPr>
      </w:pPr>
      <w:bookmarkStart w:id="0" w:name="_GoBack"/>
      <w:bookmarkEnd w:id="0"/>
      <w:r>
        <w:rPr>
          <w:rFonts w:ascii="Georgia" w:eastAsia="Times New Roman" w:hAnsi="Georgia" w:cs="Times New Roman"/>
          <w:b/>
          <w:bCs/>
          <w:color w:val="000300"/>
          <w:kern w:val="36"/>
          <w:sz w:val="48"/>
          <w:szCs w:val="48"/>
        </w:rPr>
        <w:t xml:space="preserve">GHP </w:t>
      </w:r>
      <w:r w:rsidRPr="00CC06F2">
        <w:rPr>
          <w:rFonts w:ascii="Georgia" w:eastAsia="Times New Roman" w:hAnsi="Georgia" w:cs="Times New Roman"/>
          <w:b/>
          <w:bCs/>
          <w:color w:val="000300"/>
          <w:kern w:val="36"/>
          <w:sz w:val="48"/>
          <w:szCs w:val="48"/>
        </w:rPr>
        <w:t>Requirements for Participation</w:t>
      </w:r>
    </w:p>
    <w:p w:rsidR="00CC06F2" w:rsidRPr="00CC06F2" w:rsidRDefault="00CC06F2" w:rsidP="00CC06F2">
      <w:pPr>
        <w:numPr>
          <w:ilvl w:val="0"/>
          <w:numId w:val="1"/>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Students shall be nominated to the state in only </w:t>
      </w:r>
      <w:r w:rsidRPr="00CC06F2">
        <w:rPr>
          <w:rFonts w:ascii="Georgia" w:eastAsia="Times New Roman" w:hAnsi="Georgia" w:cs="Times New Roman"/>
          <w:b/>
          <w:bCs/>
          <w:color w:val="000300"/>
          <w:sz w:val="24"/>
          <w:szCs w:val="24"/>
        </w:rPr>
        <w:t>one</w:t>
      </w:r>
      <w:r w:rsidRPr="00CC06F2">
        <w:rPr>
          <w:rFonts w:ascii="Georgia" w:eastAsia="Times New Roman" w:hAnsi="Georgia" w:cs="Times New Roman"/>
          <w:color w:val="000300"/>
          <w:sz w:val="24"/>
          <w:szCs w:val="24"/>
        </w:rPr>
        <w:t> subject area, by the subject area instructor, with the approval of the student and parent/guardian and following the district/school nomination process.  Qualified students may be nominated in consultation with their private teachers in subject areas the school does not offer (dance, piano, strings etc.).  Students nominated at the school level by more than one teacher should choose the area in which they prefer to be nominated.</w:t>
      </w:r>
    </w:p>
    <w:p w:rsidR="00CC06F2" w:rsidRPr="00CC06F2" w:rsidRDefault="00CC06F2" w:rsidP="00CC06F2">
      <w:pPr>
        <w:numPr>
          <w:ilvl w:val="0"/>
          <w:numId w:val="1"/>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Students nominated for the 2020 program as sophomores who did </w:t>
      </w:r>
      <w:r w:rsidRPr="00CC06F2">
        <w:rPr>
          <w:rFonts w:ascii="Georgia" w:eastAsia="Times New Roman" w:hAnsi="Georgia" w:cs="Times New Roman"/>
          <w:b/>
          <w:bCs/>
          <w:color w:val="000300"/>
          <w:sz w:val="24"/>
          <w:szCs w:val="24"/>
        </w:rPr>
        <w:t>not</w:t>
      </w:r>
      <w:r w:rsidRPr="00CC06F2">
        <w:rPr>
          <w:rFonts w:ascii="Georgia" w:eastAsia="Times New Roman" w:hAnsi="Georgia" w:cs="Times New Roman"/>
          <w:color w:val="000300"/>
          <w:sz w:val="24"/>
          <w:szCs w:val="24"/>
        </w:rPr>
        <w:t> participate in the program last summer may be nominated for the 2021 program.  This includes students who were selected as finalists in 2020 but declined the opportunity to participate last summer.</w:t>
      </w:r>
    </w:p>
    <w:p w:rsidR="00CC06F2" w:rsidRPr="00CC06F2" w:rsidRDefault="00CC06F2" w:rsidP="00CC06F2">
      <w:pPr>
        <w:numPr>
          <w:ilvl w:val="0"/>
          <w:numId w:val="1"/>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Students shall participate in the GHP summer residential program one time only, i.e., students who attended the 2020 program as rising juniors may not be re-nominated for the 2021 program.</w:t>
      </w:r>
    </w:p>
    <w:p w:rsidR="00CC06F2" w:rsidRDefault="00CC06F2" w:rsidP="00CC06F2">
      <w:pPr>
        <w:numPr>
          <w:ilvl w:val="0"/>
          <w:numId w:val="1"/>
        </w:numPr>
        <w:spacing w:before="100" w:beforeAutospacing="1" w:after="0"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An official transcript of each nominee’s high school grades must be submitted electronically by the appropriate school official.</w:t>
      </w:r>
    </w:p>
    <w:p w:rsidR="00CC06F2" w:rsidRPr="00CC06F2" w:rsidRDefault="00CC06F2" w:rsidP="00CC06F2">
      <w:pPr>
        <w:spacing w:before="100" w:beforeAutospacing="1" w:after="0" w:line="240" w:lineRule="auto"/>
        <w:ind w:left="720"/>
        <w:rPr>
          <w:rFonts w:ascii="Georgia" w:eastAsia="Times New Roman" w:hAnsi="Georgia" w:cs="Times New Roman"/>
          <w:color w:val="000300"/>
          <w:sz w:val="24"/>
          <w:szCs w:val="24"/>
        </w:rPr>
      </w:pPr>
    </w:p>
    <w:p w:rsidR="00CC06F2" w:rsidRPr="00CC06F2" w:rsidRDefault="00CC06F2" w:rsidP="00CC06F2">
      <w:pPr>
        <w:spacing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b/>
          <w:bCs/>
          <w:color w:val="000300"/>
          <w:sz w:val="24"/>
          <w:szCs w:val="24"/>
        </w:rPr>
        <w:t>All students nominated by the local school system/private school must:</w:t>
      </w:r>
    </w:p>
    <w:p w:rsidR="00CC06F2" w:rsidRPr="00CC06F2" w:rsidRDefault="00CC06F2" w:rsidP="00CC06F2">
      <w:pPr>
        <w:numPr>
          <w:ilvl w:val="0"/>
          <w:numId w:val="2"/>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Be a current sophomore or junior.</w:t>
      </w:r>
    </w:p>
    <w:p w:rsidR="00CC06F2" w:rsidRPr="00CC06F2" w:rsidRDefault="00CC06F2" w:rsidP="00CC06F2">
      <w:pPr>
        <w:numPr>
          <w:ilvl w:val="0"/>
          <w:numId w:val="2"/>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Have his/her nomination originate with the subject area teacher (or home school parent) and approved by the student and parent/guardian.</w:t>
      </w:r>
    </w:p>
    <w:p w:rsidR="00CC06F2" w:rsidRPr="00CC06F2" w:rsidRDefault="00CC06F2" w:rsidP="00CC06F2">
      <w:pPr>
        <w:numPr>
          <w:ilvl w:val="0"/>
          <w:numId w:val="2"/>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Have demonstrated high aptitude and high interest in the area of nomination.</w:t>
      </w:r>
    </w:p>
    <w:p w:rsidR="00CC06F2" w:rsidRPr="00CC06F2" w:rsidRDefault="00CC06F2" w:rsidP="00CC06F2">
      <w:pPr>
        <w:numPr>
          <w:ilvl w:val="0"/>
          <w:numId w:val="2"/>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Commit to participation in the state level interviews as scheduled by the GHP office if selected as a state semi-finalist. </w:t>
      </w:r>
    </w:p>
    <w:p w:rsidR="00CC06F2" w:rsidRPr="00CC06F2" w:rsidRDefault="00CC06F2" w:rsidP="00CC06F2">
      <w:pPr>
        <w:numPr>
          <w:ilvl w:val="0"/>
          <w:numId w:val="2"/>
        </w:numPr>
        <w:spacing w:before="100" w:beforeAutospacing="1" w:after="100" w:afterAutospacing="1"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Commit to participation in the program for </w:t>
      </w:r>
      <w:r w:rsidRPr="00CC06F2">
        <w:rPr>
          <w:rFonts w:ascii="Georgia" w:eastAsia="Times New Roman" w:hAnsi="Georgia" w:cs="Times New Roman"/>
          <w:b/>
          <w:bCs/>
          <w:color w:val="000300"/>
          <w:sz w:val="24"/>
          <w:szCs w:val="24"/>
        </w:rPr>
        <w:t>the entire residential period</w:t>
      </w:r>
      <w:r w:rsidRPr="00CC06F2">
        <w:rPr>
          <w:rFonts w:ascii="Georgia" w:eastAsia="Times New Roman" w:hAnsi="Georgia" w:cs="Times New Roman"/>
          <w:color w:val="000300"/>
          <w:sz w:val="24"/>
          <w:szCs w:val="24"/>
        </w:rPr>
        <w:t> if selected as a state finalist, </w:t>
      </w:r>
      <w:r w:rsidRPr="00CC06F2">
        <w:rPr>
          <w:rFonts w:ascii="Georgia" w:eastAsia="Times New Roman" w:hAnsi="Georgia" w:cs="Times New Roman"/>
          <w:b/>
          <w:bCs/>
          <w:color w:val="000300"/>
          <w:sz w:val="24"/>
          <w:szCs w:val="24"/>
        </w:rPr>
        <w:t>including opening and closing days</w:t>
      </w:r>
      <w:r w:rsidRPr="00CC06F2">
        <w:rPr>
          <w:rFonts w:ascii="Georgia" w:eastAsia="Times New Roman" w:hAnsi="Georgia" w:cs="Times New Roman"/>
          <w:color w:val="000300"/>
          <w:sz w:val="24"/>
          <w:szCs w:val="24"/>
        </w:rPr>
        <w:t>.  </w:t>
      </w:r>
    </w:p>
    <w:p w:rsidR="00CC06F2" w:rsidRPr="00CC06F2" w:rsidRDefault="00CC06F2" w:rsidP="00CC06F2">
      <w:pPr>
        <w:numPr>
          <w:ilvl w:val="0"/>
          <w:numId w:val="2"/>
        </w:numPr>
        <w:spacing w:before="100" w:beforeAutospacing="1" w:after="0" w:line="240" w:lineRule="auto"/>
        <w:rPr>
          <w:rFonts w:ascii="Georgia" w:eastAsia="Times New Roman" w:hAnsi="Georgia" w:cs="Times New Roman"/>
          <w:color w:val="000300"/>
          <w:sz w:val="24"/>
          <w:szCs w:val="24"/>
        </w:rPr>
      </w:pPr>
      <w:r w:rsidRPr="00CC06F2">
        <w:rPr>
          <w:rFonts w:ascii="Georgia" w:eastAsia="Times New Roman" w:hAnsi="Georgia" w:cs="Times New Roman"/>
          <w:color w:val="000300"/>
          <w:sz w:val="24"/>
          <w:szCs w:val="24"/>
        </w:rPr>
        <w:t>Inability to meet the attendance requirement will result in disqualification for consideration, and, if selected for participation, </w:t>
      </w:r>
      <w:r w:rsidRPr="00CC06F2">
        <w:rPr>
          <w:rFonts w:ascii="Georgia" w:eastAsia="Times New Roman" w:hAnsi="Georgia" w:cs="Times New Roman"/>
          <w:b/>
          <w:bCs/>
          <w:color w:val="000300"/>
          <w:sz w:val="24"/>
          <w:szCs w:val="24"/>
        </w:rPr>
        <w:t>can result in dismissal</w:t>
      </w:r>
      <w:r w:rsidRPr="00CC06F2">
        <w:rPr>
          <w:rFonts w:ascii="Georgia" w:eastAsia="Times New Roman" w:hAnsi="Georgia" w:cs="Times New Roman"/>
          <w:color w:val="000300"/>
          <w:sz w:val="24"/>
          <w:szCs w:val="24"/>
        </w:rPr>
        <w:t> from the program. Exceptions to the attendance requirement will be rare, will be limited to true emergencies, and will require approval by the GHP Program Manager.</w:t>
      </w:r>
    </w:p>
    <w:p w:rsidR="0011499F" w:rsidRDefault="0011499F"/>
    <w:sectPr w:rsidR="0011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C1078"/>
    <w:multiLevelType w:val="multilevel"/>
    <w:tmpl w:val="056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25969"/>
    <w:multiLevelType w:val="multilevel"/>
    <w:tmpl w:val="CAF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F2"/>
    <w:rsid w:val="0011499F"/>
    <w:rsid w:val="001951F4"/>
    <w:rsid w:val="00CC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83B0-7865-480F-887D-1E13AD69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06F2"/>
    <w:rPr>
      <w:b/>
      <w:bCs/>
    </w:rPr>
  </w:style>
  <w:style w:type="paragraph" w:styleId="NormalWeb">
    <w:name w:val="Normal (Web)"/>
    <w:basedOn w:val="Normal"/>
    <w:uiPriority w:val="99"/>
    <w:semiHidden/>
    <w:unhideWhenUsed/>
    <w:rsid w:val="00CC06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40112">
      <w:bodyDiv w:val="1"/>
      <w:marLeft w:val="0"/>
      <w:marRight w:val="0"/>
      <w:marTop w:val="0"/>
      <w:marBottom w:val="0"/>
      <w:divBdr>
        <w:top w:val="none" w:sz="0" w:space="0" w:color="auto"/>
        <w:left w:val="none" w:sz="0" w:space="0" w:color="auto"/>
        <w:bottom w:val="none" w:sz="0" w:space="0" w:color="auto"/>
        <w:right w:val="none" w:sz="0" w:space="0" w:color="auto"/>
      </w:divBdr>
      <w:divsChild>
        <w:div w:id="1608385295">
          <w:marLeft w:val="0"/>
          <w:marRight w:val="0"/>
          <w:marTop w:val="0"/>
          <w:marBottom w:val="0"/>
          <w:divBdr>
            <w:top w:val="none" w:sz="0" w:space="0" w:color="auto"/>
            <w:left w:val="none" w:sz="0" w:space="0" w:color="auto"/>
            <w:bottom w:val="none" w:sz="0" w:space="0" w:color="auto"/>
            <w:right w:val="none" w:sz="0" w:space="0" w:color="auto"/>
          </w:divBdr>
        </w:div>
        <w:div w:id="65549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875BDA66D4A4681DE5100949FB6D1" ma:contentTypeVersion="0" ma:contentTypeDescription="Create a new document." ma:contentTypeScope="" ma:versionID="94e900138d463b7dd49b03f0c0e2e90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B6B38-2054-4337-BE5F-44530F3C286C}"/>
</file>

<file path=customXml/itemProps2.xml><?xml version="1.0" encoding="utf-8"?>
<ds:datastoreItem xmlns:ds="http://schemas.openxmlformats.org/officeDocument/2006/customXml" ds:itemID="{204E65B0-0CBB-4A0C-A791-22AF3C94C3BC}"/>
</file>

<file path=customXml/itemProps3.xml><?xml version="1.0" encoding="utf-8"?>
<ds:datastoreItem xmlns:ds="http://schemas.openxmlformats.org/officeDocument/2006/customXml" ds:itemID="{76223246-2A55-4A18-A107-CD086D10D0BC}"/>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GHP Requirements for Participation</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Wells (Curriculum &amp; Instruction)</dc:creator>
  <cp:keywords/>
  <dc:description/>
  <cp:lastModifiedBy>Rhonda Wells (Curriculum &amp; Instruction)</cp:lastModifiedBy>
  <cp:revision>2</cp:revision>
  <cp:lastPrinted>2020-09-08T15:38:00Z</cp:lastPrinted>
  <dcterms:created xsi:type="dcterms:W3CDTF">2020-09-08T20:50:00Z</dcterms:created>
  <dcterms:modified xsi:type="dcterms:W3CDTF">2020-09-08T20:50:00Z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0x0101007D0875BDA66D4A4681DE5100949FB6D1</vt:lpwstr>
  </property>
</Properties>
</file>